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D1" w:rsidRPr="00232DD1" w:rsidRDefault="00232DD1" w:rsidP="00232DD1">
      <w:pPr>
        <w:shd w:val="clear" w:color="auto" w:fill="FFFFFF"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2D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КОМИТЕТ ТАРИФОВ И ЦЕН</w:t>
      </w:r>
      <w:r w:rsidRPr="00232D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ПРАВИТЕЛЬСТВА ЕВРЕЙСКОЙ АВТОНОМНОЙ ОБЛАСТИ</w:t>
      </w:r>
      <w:r w:rsidRPr="00232D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232D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ПРИКАЗ</w:t>
      </w:r>
      <w:r w:rsidRPr="00232D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14.12.2017 № 42/2-П</w:t>
      </w:r>
      <w:r w:rsidRPr="00232D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232D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Об установлении тарифов на электрическую энергию для населения и приравненным к нему категориям потребителей на территории Еврейской автономной области на 2018 год</w:t>
      </w:r>
    </w:p>
    <w:p w:rsidR="00232DD1" w:rsidRPr="00232DD1" w:rsidRDefault="00232DD1" w:rsidP="00232DD1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>     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приказом ФСТ России от 28.03.2013 № 313-э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тарифов», Положением о комитете тарифов и цен правительства Еврейской автономной области, утвержденным постановлением правительства Еврейской автономной области от 16.07.2013 №321-пп, на основании решения Правления комитета тарифов и цен от 14.12.2017 № 42/2-Р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     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ПРИКАЗЫВАЮ: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     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     1. Установить и ввести в действие с 01 января 2018 года по 31 декабря 2018 года тарифы на электрическую энергию для населения и приравненным к нему категориям потребителей на территории Еврейской автономной области согласно приложению.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     2. Настоящий приказ вступает в силу со дня его официального опубликования.</w:t>
      </w:r>
    </w:p>
    <w:p w:rsidR="00232DD1" w:rsidRPr="00232DD1" w:rsidRDefault="00232DD1" w:rsidP="00232DD1">
      <w:pPr>
        <w:shd w:val="clear" w:color="auto" w:fill="FFFFFF"/>
        <w:spacing w:before="30" w:after="30" w:line="240" w:lineRule="auto"/>
        <w:jc w:val="right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 xml:space="preserve">Председатель комитета Г.Ф. </w:t>
      </w:r>
      <w:proofErr w:type="spellStart"/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>Шлыкова</w:t>
      </w:r>
      <w:proofErr w:type="spellEnd"/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> </w:t>
      </w:r>
    </w:p>
    <w:p w:rsidR="00232DD1" w:rsidRPr="00232DD1" w:rsidRDefault="00232DD1" w:rsidP="00232DD1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>     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     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     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     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     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     </w:t>
      </w:r>
    </w:p>
    <w:p w:rsidR="00232DD1" w:rsidRPr="00232DD1" w:rsidRDefault="00232DD1" w:rsidP="00232DD1">
      <w:pPr>
        <w:shd w:val="clear" w:color="auto" w:fill="FFFFFF"/>
        <w:spacing w:before="30" w:after="240" w:line="240" w:lineRule="auto"/>
        <w:jc w:val="right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>Приложение 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к приказу приказа комитета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тарифов и цен правительства 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Еврейской автономной области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от 14.12.2017 № 42/2-П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</w:r>
    </w:p>
    <w:p w:rsidR="00232DD1" w:rsidRPr="00232DD1" w:rsidRDefault="00232DD1" w:rsidP="00232DD1">
      <w:pPr>
        <w:shd w:val="clear" w:color="auto" w:fill="FFFFFF"/>
        <w:spacing w:before="30" w:after="240" w:line="240" w:lineRule="auto"/>
        <w:jc w:val="center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>Тарифы на электрическую энергию для населения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и приравненным к нему категориям потребителей на территории Еврейской автономной области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на 2018 год</w:t>
      </w:r>
    </w:p>
    <w:p w:rsidR="00232DD1" w:rsidRPr="00232DD1" w:rsidRDefault="00232DD1" w:rsidP="00232DD1">
      <w:pPr>
        <w:shd w:val="clear" w:color="auto" w:fill="FFFFFF"/>
        <w:spacing w:before="30" w:after="24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</w:p>
    <w:tbl>
      <w:tblPr>
        <w:tblW w:w="46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3484"/>
        <w:gridCol w:w="1336"/>
        <w:gridCol w:w="1432"/>
        <w:gridCol w:w="1712"/>
      </w:tblGrid>
      <w:tr w:rsidR="00232DD1" w:rsidRPr="00232DD1" w:rsidTr="00232DD1">
        <w:tc>
          <w:tcPr>
            <w:tcW w:w="46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Еврейская автономная область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N п/п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Единица измерения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с 01.01.2018 по 30.06.2018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с 01.07.2018 по 31.12.2018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Цена (тариф)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Цена (тариф)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Население и приравненные к ним, за исключением населения и потребителей, указанных в пунктах 2 и 3 (тарифы указываются с учетом НДС):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наймодатели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Гарантирующие поставщики,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энергосбытовые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энергоснабжающие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&lt;3&gt;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1.1 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3,76 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3,85 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1.2 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тариф, дифференцированный по двум зонам суток &lt;2&gt;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3,95 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4,09 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Ночная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1,18 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1,22 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1.3 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тариф, дифференцированный по трем зонам суток &lt;2&gt;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Пиковая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4,89 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5,01 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Полупиковая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3,76 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3,85 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Ночная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1,18 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1,22 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 (тарифы указываются с учетом НДС):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наймодатели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Гарантирующие поставщики,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энергосбытовые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энергоснабжающие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&lt;3&gt;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2.1 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2,63 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2,70 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2.2 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тариф, дифференцированный по двум зонам суток &lt;2&gt;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2,76 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2,86 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Ночная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0,82 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0,85 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2.3 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тариф, дифференцированный по трем зонам суток &lt;2&gt;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Пиковая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3,42 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3,50 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Полупиковая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2,63 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2,70 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Ночная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0,82 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0,85 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Население, проживающее в сельских населенных пунктах и приравненные к ним (тарифы указываются с учетом НДС):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наймодатели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Гарантирующие поставщики,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энергосбытовые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энергоснабжающие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&lt;3&gt;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3.1 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2,63 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2,70 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3.2 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тариф, дифференцированный по двум зонам суток &lt;2&gt;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2,76 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2,86 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Ночная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0,82 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0,85 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3.3 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тариф, дифференцированный по трем зонам суток &lt;2&gt;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Пиковая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3,42 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3,50 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Полупиковая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2,63 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2,70 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Ночная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0,82 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0,85 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Потребители, приравненные к населению (тарифы указываются с учетом НДС)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4.1 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Гарантирующие поставщики,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энергосбытовые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энергоснабжающие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&lt;3&gt;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4.1.1 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3,76 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3,85 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4.1.2 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тариф, дифференцированный по двум зонам суток &lt;2&gt;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3,95 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4,09 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Ночная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1,18 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1,22 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4.1.3 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тариф, дифференцированный по трем зонам суток &lt;2&gt;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Пиковая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4,89 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5,01 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Полупиковая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3,76 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3,85 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Ночная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1,18 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1,22 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4.2 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Гарантирующие поставщики,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энергосбытовые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энергоснабжающие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&lt;3&gt;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4.2.1 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3,76 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3,85 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4.2.2 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тариф, дифференцированный по двум зонам суток &lt;2&gt;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3,95 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4,09 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Ночная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1,18 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1,22 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4.2.3 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тариф, дифференцированный по трем зонам суток &lt;2&gt;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Пиковая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4,89 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5,01 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Полупиковая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3,76 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3,85 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Ночная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1,18 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1,22 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4.3 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Гарантирующие поставщики,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энергосбытовые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энергоснабжающие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&lt;3&gt;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4.3.1 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2,63 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2,70 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4.3.2 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тариф, дифференцированный по двум зонам суток &lt;2&gt;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2,76 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2,86 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Ночная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0,82 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0,85 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4.3.3 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тариф, дифференцированный по трем зонам суток &lt;2&gt;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Пиковая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3,42 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3,50 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Полупиковая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2,63 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2,70 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Ночная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0,82 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0,85 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4.4 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Гарантирующие поставщики,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энергосбытовые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энергоснабжающие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&lt;3&gt;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4.4.1 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3,76 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3,85 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4.4.2 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тариф, дифференцированный по двум зонам суток &lt;2&gt;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3,95 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4,09 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Ночная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1,18 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1,22 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4.4.3 </w:t>
            </w:r>
          </w:p>
        </w:tc>
        <w:tc>
          <w:tcPr>
            <w:tcW w:w="43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тариф, дифференцированный по трем зонам суток &lt;2&gt;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Пиковая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4,89 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5,01 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Полупиковая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3,76 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3,85 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Ночная зона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руб./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1,18 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1,22 </w:t>
            </w:r>
          </w:p>
        </w:tc>
      </w:tr>
    </w:tbl>
    <w:p w:rsidR="00232DD1" w:rsidRPr="00232DD1" w:rsidRDefault="00232DD1" w:rsidP="00232DD1">
      <w:pPr>
        <w:shd w:val="clear" w:color="auto" w:fill="FFFFFF"/>
        <w:spacing w:before="30" w:after="24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>     Примечание. 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     --------------------------------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     &lt;1&gt; Приложение заполняется при отсутствии решения об установлении социальной нормы потребления электрической энергии (мощности) в субъекте Российской Федерации.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     &lt;2&gt; Интервалы тарифных зон суток (по месяцам календарного года) утверждаются Федеральной службой по тарифам.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 xml:space="preserve">     &lt;3&gt;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>энергосбытовой</w:t>
      </w:r>
      <w:proofErr w:type="spellEnd"/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 xml:space="preserve">, </w:t>
      </w:r>
      <w:proofErr w:type="spellStart"/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>энергоснабжающей</w:t>
      </w:r>
      <w:proofErr w:type="spellEnd"/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</w:r>
    </w:p>
    <w:p w:rsidR="00232DD1" w:rsidRPr="00232DD1" w:rsidRDefault="00232DD1" w:rsidP="00232DD1">
      <w:pPr>
        <w:shd w:val="clear" w:color="auto" w:fill="FFFFFF"/>
        <w:spacing w:before="30" w:after="240" w:line="240" w:lineRule="auto"/>
        <w:jc w:val="right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Таблица 1</w:t>
      </w:r>
    </w:p>
    <w:p w:rsidR="00232DD1" w:rsidRPr="00232DD1" w:rsidRDefault="00232DD1" w:rsidP="00232DD1">
      <w:pPr>
        <w:shd w:val="clear" w:color="auto" w:fill="FFFFFF"/>
        <w:spacing w:before="30" w:after="240" w:line="240" w:lineRule="auto"/>
        <w:jc w:val="center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Балансовые показатели планового объема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полезного отпуска электрической энергии, используемые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при расчете цен (тарифов) на электрическую энергию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для населения и приравненным к нему категориям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потребителей по субъекту Российской Федерации</w:t>
      </w:r>
    </w:p>
    <w:p w:rsidR="00232DD1" w:rsidRPr="00232DD1" w:rsidRDefault="00232DD1" w:rsidP="00232DD1">
      <w:pPr>
        <w:shd w:val="clear" w:color="auto" w:fill="FFFFFF"/>
        <w:spacing w:before="30" w:after="24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</w:p>
    <w:tbl>
      <w:tblPr>
        <w:tblW w:w="46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5558"/>
        <w:gridCol w:w="1305"/>
        <w:gridCol w:w="1305"/>
      </w:tblGrid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N п/п 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Группы (подгруппы) потребителей 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Плановый объем полезного отпуска электрической энергии, млн.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кВт.ч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с 01.01.2018 по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30.06.2018 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с 01.07.2018 по 31.12.2018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Население и приравненные к ним, за исключением населения и потребителей, указанных в пунктах 2 и 3: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исполнители коммунальных услуг 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 xml:space="preserve">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наймодатели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45,62 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45,83 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2 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наймодатели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(или 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22,295 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17,77 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3 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Население, проживающее в сельских населенных пунктах и приравненные к ним: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наймодатели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39,33 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30,07 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4 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Потребители, приравненные к населению: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3,97 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3,23 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1,46 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1,47 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0,94 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0,795 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Содержащиеся за счет прихожан религиозные организации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0,23 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0,17 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Гарантирующие поставщики,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энергосбытовые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энергоснабжающие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1,34 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0,79 </w:t>
            </w:r>
          </w:p>
        </w:tc>
      </w:tr>
    </w:tbl>
    <w:p w:rsidR="00232DD1" w:rsidRPr="00232DD1" w:rsidRDefault="00232DD1" w:rsidP="00232DD1">
      <w:pPr>
        <w:shd w:val="clear" w:color="auto" w:fill="FFFFFF"/>
        <w:spacing w:before="30" w:after="240" w:line="240" w:lineRule="auto"/>
        <w:jc w:val="right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lastRenderedPageBreak/>
        <w:br/>
        <w:t>Таблица 2</w:t>
      </w:r>
    </w:p>
    <w:p w:rsidR="00232DD1" w:rsidRPr="00232DD1" w:rsidRDefault="00232DD1" w:rsidP="00232DD1">
      <w:pPr>
        <w:shd w:val="clear" w:color="auto" w:fill="FFFFFF"/>
        <w:spacing w:before="30" w:after="24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</w:p>
    <w:tbl>
      <w:tblPr>
        <w:tblW w:w="46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5558"/>
        <w:gridCol w:w="1305"/>
        <w:gridCol w:w="1305"/>
      </w:tblGrid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N п/п 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Показатель </w:t>
            </w:r>
          </w:p>
        </w:tc>
        <w:tc>
          <w:tcPr>
            <w:tcW w:w="1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Примененный понижающий коэффициент при установлении цен (тарифов) на электрическую энергию (мощность) &lt;1&gt;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с 01.01.2018 по 30.06.2018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с 01.07.2018 по 31.12.2018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наймодатели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Гарантирующие поставщики,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энергосбытовые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энергоснабжающие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 &lt;2&gt;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0,7 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0,7 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2 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Население, проживающее в сельских населенных пунктах и приравненные к ним: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наймодатели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содержания мест общего пользования в домах, в которых имеются жилые помещения специализированного жилого фонда;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Гарантирующие поставщики,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энергосбытовые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энергоснабжающие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 &lt;2&gt;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0,7 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0,7 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3 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Потребители, приравненные к населению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3.1 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Гарантирующие поставщики,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энергосбытовые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энергоснабжающие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 &lt;2&gt;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3.2 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Гарантирующие поставщики,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энергосбытовые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энергоснабжающие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 &lt;2&gt;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3.3 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Гарантирующие поставщики,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энергосбытовые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энергоснабжающие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организации, приобретающие электрическую энергию (мощность) в целях дальнейшей продажи 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приравненным к населению категориям потребителей, указанным в данном пункте. &lt;2&gt;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0,7 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0,7 </w:t>
            </w:r>
          </w:p>
        </w:tc>
      </w:tr>
      <w:tr w:rsidR="00232DD1" w:rsidRPr="00232DD1" w:rsidTr="00232DD1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lastRenderedPageBreak/>
              <w:t>3.4 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br/>
              <w:t xml:space="preserve">Гарантирующие поставщики,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энергосбытовые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энергоснабжающие</w:t>
            </w:r>
            <w:proofErr w:type="spellEnd"/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 &lt;2&gt;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DD1" w:rsidRPr="00232DD1" w:rsidRDefault="00232DD1" w:rsidP="00232D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</w:pPr>
            <w:r w:rsidRPr="00232DD1">
              <w:rPr>
                <w:rFonts w:ascii="Arial" w:eastAsia="Times New Roman" w:hAnsi="Arial" w:cs="Arial"/>
                <w:color w:val="332E2D"/>
                <w:spacing w:val="2"/>
                <w:sz w:val="24"/>
                <w:szCs w:val="24"/>
                <w:lang w:eastAsia="ru-RU"/>
              </w:rPr>
              <w:t>1 </w:t>
            </w:r>
          </w:p>
        </w:tc>
      </w:tr>
    </w:tbl>
    <w:p w:rsidR="00232DD1" w:rsidRPr="00232DD1" w:rsidRDefault="00232DD1" w:rsidP="00232DD1">
      <w:pPr>
        <w:shd w:val="clear" w:color="auto" w:fill="FFFFFF"/>
        <w:spacing w:before="30" w:after="240" w:line="240" w:lineRule="auto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>     --------------------------------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>     &lt;1&gt; При установлении цен (тарифов) на электрическую энергию (мощность) для населения и приравненным к нему категориям потребителей в пределах и сверх социальной нормы потребления в соответствии с приложением N 15 к форме, указанная таблица является неотъемлемой частью приложения N 15 к форме. При этом данная таблица дополняется необходимым количеством столбцов.</w:t>
      </w:r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br/>
        <w:t xml:space="preserve">     &lt;2&gt;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>энергосбытовой</w:t>
      </w:r>
      <w:proofErr w:type="spellEnd"/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 xml:space="preserve">, </w:t>
      </w:r>
      <w:proofErr w:type="spellStart"/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>энергоснабжающей</w:t>
      </w:r>
      <w:proofErr w:type="spellEnd"/>
      <w:r w:rsidRPr="00232DD1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8E1EA4" w:rsidRDefault="008E1EA4">
      <w:bookmarkStart w:id="0" w:name="_GoBack"/>
      <w:bookmarkEnd w:id="0"/>
    </w:p>
    <w:sectPr w:rsidR="008E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D1"/>
    <w:rsid w:val="00232DD1"/>
    <w:rsid w:val="004E724B"/>
    <w:rsid w:val="008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70FD1-7B22-490A-B7A4-C2BE0B51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2D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Оглавление БГАУ"/>
    <w:basedOn w:val="a"/>
    <w:next w:val="a"/>
    <w:autoRedefine/>
    <w:uiPriority w:val="39"/>
    <w:unhideWhenUsed/>
    <w:qFormat/>
    <w:rsid w:val="004E724B"/>
    <w:pPr>
      <w:tabs>
        <w:tab w:val="right" w:pos="9639"/>
      </w:tabs>
      <w:spacing w:after="0" w:line="360" w:lineRule="auto"/>
      <w:ind w:right="59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2D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4053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2018-01-09T17:03:00Z</dcterms:created>
  <dcterms:modified xsi:type="dcterms:W3CDTF">2018-01-09T17:03:00Z</dcterms:modified>
</cp:coreProperties>
</file>